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1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621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Методика</w:t>
      </w:r>
      <w:r>
        <w:rPr>
          <w:rFonts w:ascii="Times New Roman" w:hAnsi="Times New Roman" w:cs="Times New Roman"/>
          <w:b/>
          <w:sz w:val="28"/>
          <w:szCs w:val="28"/>
        </w:rPr>
        <w:t xml:space="preserve"> распределения субсидий местным бюджетам на реализацию мероприятий по строительству, реконструкции, ремонту, приобретению (выкупу) зданий (помещений) образовательных организаций, реализующих программы дошкольного образования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на территории Новосибирской области, и строительству, реконструкции, ремонту, приобретению (выкупу) зданий (помещений) муниципальных образовательных организаций и иных организаций, обеспечивающих функционирование системы образования Новосибирской области, 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621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pStyle w:val="621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Распределение </w:t>
      </w:r>
      <w:r>
        <w:rPr>
          <w:rFonts w:eastAsiaTheme="minorHAnsi"/>
          <w:bCs/>
          <w:sz w:val="28"/>
          <w:szCs w:val="28"/>
          <w:lang w:eastAsia="en-US"/>
        </w:rPr>
        <w:t xml:space="preserve">субсидии</w:t>
      </w:r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на </w:t>
      </w:r>
      <w:r>
        <w:rPr>
          <w:sz w:val="28"/>
          <w:szCs w:val="28"/>
        </w:rPr>
        <w:t xml:space="preserve">строительств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, реконструкци</w:t>
      </w:r>
      <w:r>
        <w:rPr>
          <w:sz w:val="28"/>
          <w:szCs w:val="28"/>
        </w:rPr>
        <w:t xml:space="preserve">ю</w:t>
      </w:r>
      <w:r>
        <w:rPr>
          <w:sz w:val="28"/>
          <w:szCs w:val="28"/>
        </w:rPr>
        <w:t xml:space="preserve">, ремонт, приобретени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 (выкуп) зданий (помещений) образовательных организаций, реализующих программы дошкольного образования на территории Новосибирской области, и строительств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, реконструкци</w:t>
      </w:r>
      <w:r>
        <w:rPr>
          <w:sz w:val="28"/>
          <w:szCs w:val="28"/>
        </w:rPr>
        <w:t xml:space="preserve">ю</w:t>
      </w:r>
      <w:r>
        <w:rPr>
          <w:sz w:val="28"/>
          <w:szCs w:val="28"/>
        </w:rPr>
        <w:t xml:space="preserve">, ремонт, приобретени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 (выкуп) зданий (помещений) муниципальных образовательных организаций и иных организаций, обеспечивающих функционирование системы образования Новосибирской области</w:t>
      </w:r>
      <w:r>
        <w:rPr>
          <w:sz w:val="28"/>
          <w:szCs w:val="28"/>
        </w:rPr>
        <w:t xml:space="preserve">, </w:t>
      </w:r>
      <w:r>
        <w:rPr>
          <w:rFonts w:eastAsiaTheme="minorHAnsi"/>
          <w:bCs/>
          <w:sz w:val="28"/>
          <w:szCs w:val="28"/>
          <w:lang w:eastAsia="en-US"/>
        </w:rPr>
        <w:t xml:space="preserve">осуществляется и</w:t>
      </w:r>
      <w:r>
        <w:rPr>
          <w:rFonts w:eastAsiaTheme="minorHAnsi"/>
          <w:bCs/>
          <w:sz w:val="28"/>
          <w:szCs w:val="28"/>
          <w:lang w:eastAsia="en-US"/>
        </w:rPr>
        <w:t xml:space="preserve">сходя из предложений муниципальных </w:t>
      </w:r>
      <w:r>
        <w:rPr>
          <w:rFonts w:eastAsiaTheme="minorHAnsi"/>
          <w:bCs/>
          <w:sz w:val="28"/>
          <w:szCs w:val="28"/>
          <w:lang w:eastAsia="en-US"/>
        </w:rPr>
        <w:t xml:space="preserve">образований</w:t>
      </w:r>
      <w:r>
        <w:rPr>
          <w:rFonts w:eastAsiaTheme="minorHAnsi"/>
          <w:bCs/>
          <w:sz w:val="28"/>
          <w:szCs w:val="28"/>
          <w:lang w:eastAsia="en-US"/>
        </w:rPr>
        <w:t xml:space="preserve"> Новосибирской области, рассматриваемых </w:t>
      </w:r>
      <w:bookmarkStart w:id="0" w:name="_GoBack"/>
      <w:r/>
      <w:bookmarkEnd w:id="0"/>
      <w:r>
        <w:rPr>
          <w:rFonts w:eastAsiaTheme="minorHAnsi"/>
          <w:bCs/>
          <w:sz w:val="28"/>
          <w:szCs w:val="28"/>
          <w:lang w:eastAsia="en-US"/>
        </w:rPr>
        <w:t xml:space="preserve">совместно с министерством строительства Новосибирской области и министерством образования Новосибирской области при наличии необходимой проектно-сметной документации, утвержден</w:t>
      </w:r>
      <w:r>
        <w:rPr>
          <w:rFonts w:eastAsiaTheme="minorHAnsi"/>
          <w:bCs/>
          <w:sz w:val="28"/>
          <w:szCs w:val="28"/>
          <w:lang w:eastAsia="en-US"/>
        </w:rPr>
        <w:t xml:space="preserve">ной в установленном порядке, а также при условии софинансирования не менее 5% от стоимости капитальных вложений до достижения суммарной стоимости в пределах 20000,0 тыс. рублей, свыше этой суммы доля софинансирования составляет 1% от объема финансирования.</w:t>
      </w:r>
      <w:r>
        <w:rPr>
          <w:rFonts w:eastAsiaTheme="minorHAnsi"/>
          <w:bCs/>
          <w:sz w:val="28"/>
          <w:szCs w:val="28"/>
          <w:lang w:eastAsia="en-US"/>
        </w:rPr>
      </w:r>
    </w:p>
    <w:p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Распределение </w:t>
      </w:r>
      <w:r>
        <w:rPr>
          <w:rFonts w:eastAsiaTheme="minorHAnsi"/>
          <w:bCs/>
          <w:sz w:val="28"/>
          <w:szCs w:val="28"/>
          <w:lang w:eastAsia="en-US"/>
        </w:rPr>
        <w:t xml:space="preserve">субсидии</w:t>
      </w:r>
      <w:r>
        <w:rPr>
          <w:rFonts w:eastAsiaTheme="minorHAnsi"/>
          <w:bCs/>
          <w:sz w:val="28"/>
          <w:szCs w:val="28"/>
          <w:lang w:eastAsia="en-US"/>
        </w:rPr>
        <w:t xml:space="preserve"> осуществляется исходя из полученных заключений о техническом состоянии объектов, предписаний инспектирующих органов (государственный противопожарный надзор и </w:t>
      </w:r>
      <w:r>
        <w:rPr>
          <w:rFonts w:eastAsiaTheme="minorHAnsi"/>
          <w:bCs/>
          <w:sz w:val="28"/>
          <w:szCs w:val="28"/>
          <w:lang w:eastAsia="en-US"/>
        </w:rPr>
        <w:t xml:space="preserve">Роспотребнадзор</w:t>
      </w:r>
      <w:r>
        <w:rPr>
          <w:rFonts w:eastAsiaTheme="minorHAnsi"/>
          <w:bCs/>
          <w:sz w:val="28"/>
          <w:szCs w:val="28"/>
          <w:lang w:eastAsia="en-US"/>
        </w:rPr>
        <w:t xml:space="preserve"> по Новосибирской области) и потребности расширения учреждений образования в соответствии с социальными нормативами.</w:t>
      </w:r>
      <w:r>
        <w:rPr>
          <w:rFonts w:eastAsiaTheme="minorHAnsi"/>
          <w:bCs/>
          <w:sz w:val="28"/>
          <w:szCs w:val="28"/>
          <w:lang w:eastAsia="en-US"/>
        </w:rPr>
      </w:r>
    </w:p>
    <w:p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Объемы </w:t>
      </w:r>
      <w:r>
        <w:rPr>
          <w:rFonts w:eastAsiaTheme="minorHAnsi"/>
          <w:bCs/>
          <w:sz w:val="28"/>
          <w:szCs w:val="28"/>
          <w:lang w:eastAsia="en-US"/>
        </w:rPr>
        <w:t xml:space="preserve">субсидии</w:t>
      </w:r>
      <w:r>
        <w:rPr>
          <w:rFonts w:eastAsiaTheme="minorHAnsi"/>
          <w:bCs/>
          <w:sz w:val="28"/>
          <w:szCs w:val="28"/>
          <w:lang w:eastAsia="en-US"/>
        </w:rPr>
        <w:t xml:space="preserve"> на капитальные вложения по объектам, отнесенным к муниципальной собственности, определяются исходя из сметных стоимостей объектов</w:t>
      </w:r>
      <w:r>
        <w:rPr>
          <w:rFonts w:eastAsiaTheme="minorHAnsi"/>
          <w:bCs/>
          <w:sz w:val="28"/>
          <w:szCs w:val="28"/>
          <w:lang w:eastAsia="en-US"/>
        </w:rPr>
        <w:t xml:space="preserve">, а также из остатков сметных стоимостей по переходящим строительным объектам образовательных организаций с учетом уровня инфляции и прогнозируемых объемов строительства (реконструкции) объектов, а также из объема софинансирования за счет местного бюджета.</w:t>
      </w:r>
      <w:r>
        <w:rPr>
          <w:rFonts w:eastAsiaTheme="minorHAnsi"/>
          <w:bCs/>
          <w:sz w:val="28"/>
          <w:szCs w:val="28"/>
          <w:lang w:eastAsia="en-US"/>
        </w:rPr>
      </w:r>
    </w:p>
    <w:p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Размер субсидии определяется исходя из сметных стоимостей объектов с учетом уровня инфляции и прогнозируемых объемов строительства (реконструкции) объектов по формуле:</w:t>
      </w:r>
      <w:r>
        <w:rPr>
          <w:rFonts w:eastAsiaTheme="minorHAnsi"/>
          <w:bCs/>
          <w:sz w:val="28"/>
          <w:szCs w:val="28"/>
          <w:lang w:eastAsia="en-US"/>
        </w:rPr>
      </w:r>
    </w:p>
    <w:p>
      <w:pPr>
        <w:ind w:firstLine="540"/>
        <w:jc w:val="both"/>
        <w:widowControl w:val="off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</w:r>
      <w:r>
        <w:rPr>
          <w:rFonts w:ascii="Calibri" w:hAnsi="Calibri" w:cs="Calibri"/>
          <w:sz w:val="22"/>
        </w:rPr>
      </w:r>
    </w:p>
    <w:p>
      <w:pPr>
        <w:jc w:val="center"/>
        <w:widowControl w:val="off"/>
        <w:rPr>
          <w:rFonts w:ascii="Calibri" w:hAnsi="Calibri" w:cs="Calibri"/>
          <w:sz w:val="22"/>
        </w:rPr>
      </w:pPr>
      <w:r>
        <w:rPr>
          <w:rFonts w:ascii="Calibri" w:hAnsi="Calibri" w:cs="Calibri"/>
          <w:position w:val="-26"/>
          <w:sz w:val="22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810260" cy="478155"/>
                <wp:effectExtent l="0" t="0" r="0" b="0"/>
                <wp:docPr id="1" name="Рисунок 1" descr="base_23601_130240_3276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ase_23601_130240_32768"/>
                        <pic:cNvPicPr>
                          <a:picLocks noChangeArrowheads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810260" cy="478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63.80pt;height:37.65pt;mso-wrap-distance-left:0.00pt;mso-wrap-distance-top:0.00pt;mso-wrap-distance-right:0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rFonts w:ascii="Calibri" w:hAnsi="Calibri" w:cs="Calibri"/>
          <w:sz w:val="22"/>
        </w:rPr>
      </w:r>
    </w:p>
    <w:p>
      <w:pPr>
        <w:ind w:firstLine="540"/>
        <w:jc w:val="both"/>
        <w:widowControl w:val="off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</w:r>
      <w:r>
        <w:rPr>
          <w:rFonts w:ascii="Calibri" w:hAnsi="Calibri" w:cs="Calibri"/>
          <w:sz w:val="22"/>
        </w:rPr>
      </w:r>
    </w:p>
    <w:p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где:</w:t>
      </w:r>
      <w:r>
        <w:rPr>
          <w:rFonts w:eastAsiaTheme="minorHAnsi"/>
          <w:bCs/>
          <w:sz w:val="28"/>
          <w:szCs w:val="28"/>
          <w:lang w:eastAsia="en-US"/>
        </w:rPr>
      </w:r>
    </w:p>
    <w:p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Si</w:t>
      </w:r>
      <w:r>
        <w:rPr>
          <w:rFonts w:eastAsiaTheme="minorHAnsi"/>
          <w:bCs/>
          <w:sz w:val="28"/>
          <w:szCs w:val="28"/>
          <w:lang w:eastAsia="en-US"/>
        </w:rPr>
        <w:t xml:space="preserve"> - предельный объем субсидии, предоставляемой бюджету i-</w:t>
      </w:r>
      <w:r>
        <w:rPr>
          <w:rFonts w:eastAsiaTheme="minorHAnsi"/>
          <w:bCs/>
          <w:sz w:val="28"/>
          <w:szCs w:val="28"/>
          <w:lang w:eastAsia="en-US"/>
        </w:rPr>
        <w:t xml:space="preserve">го</w:t>
      </w:r>
      <w:r>
        <w:rPr>
          <w:rFonts w:eastAsiaTheme="minorHAnsi"/>
          <w:bCs/>
          <w:sz w:val="28"/>
          <w:szCs w:val="28"/>
          <w:lang w:eastAsia="en-US"/>
        </w:rPr>
        <w:t xml:space="preserve"> муниципального образования Новосибирской области в расчетном году;</w:t>
      </w:r>
      <w:r>
        <w:rPr>
          <w:rFonts w:eastAsiaTheme="minorHAnsi"/>
          <w:bCs/>
          <w:sz w:val="28"/>
          <w:szCs w:val="28"/>
          <w:lang w:eastAsia="en-US"/>
        </w:rPr>
      </w:r>
    </w:p>
    <w:p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Wn</w:t>
      </w:r>
      <w:r>
        <w:rPr>
          <w:rFonts w:eastAsiaTheme="minorHAnsi"/>
          <w:bCs/>
          <w:sz w:val="28"/>
          <w:szCs w:val="28"/>
          <w:lang w:eastAsia="en-US"/>
        </w:rPr>
        <w:t xml:space="preserve"> - проектная стоимость строительства, реконструкции (выкупа) n-</w:t>
      </w:r>
      <w:r>
        <w:rPr>
          <w:rFonts w:eastAsiaTheme="minorHAnsi"/>
          <w:bCs/>
          <w:sz w:val="28"/>
          <w:szCs w:val="28"/>
          <w:lang w:eastAsia="en-US"/>
        </w:rPr>
        <w:t xml:space="preserve">го</w:t>
      </w:r>
      <w:r>
        <w:rPr>
          <w:rFonts w:eastAsiaTheme="minorHAnsi"/>
          <w:bCs/>
          <w:sz w:val="28"/>
          <w:szCs w:val="28"/>
          <w:lang w:eastAsia="en-US"/>
        </w:rPr>
        <w:t xml:space="preserve"> объекта в i-м муниципальном образовании Новосибирской области, являющемся участником государственной программы;</w:t>
      </w:r>
      <w:r>
        <w:rPr>
          <w:rFonts w:eastAsiaTheme="minorHAnsi"/>
          <w:bCs/>
          <w:sz w:val="28"/>
          <w:szCs w:val="28"/>
          <w:lang w:eastAsia="en-US"/>
        </w:rPr>
      </w:r>
    </w:p>
    <w:p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k - количество объектов в i-м муниципальном образовании Новосибирской области, являющемся участником государственной программы.</w:t>
      </w:r>
      <w:r>
        <w:rPr>
          <w:rFonts w:eastAsiaTheme="minorHAnsi"/>
          <w:bCs/>
          <w:sz w:val="28"/>
          <w:szCs w:val="28"/>
          <w:lang w:eastAsia="en-US"/>
        </w:rPr>
      </w:r>
    </w:p>
    <w:p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Заявки от органов местного </w:t>
      </w:r>
      <w:r>
        <w:rPr>
          <w:rFonts w:eastAsiaTheme="minorHAnsi"/>
          <w:bCs/>
          <w:sz w:val="28"/>
          <w:szCs w:val="28"/>
          <w:lang w:eastAsia="en-US"/>
        </w:rPr>
        <w:t xml:space="preserve">самоуправления муниципальных образований Новосибирской области на получение субсидий из областного бюджета Новосибирской области представляются в министерство образования Новосибирской области до 1 августа года, предшествующего очередному финансовому году.</w:t>
      </w:r>
      <w:r>
        <w:rPr>
          <w:rFonts w:eastAsiaTheme="minorHAnsi"/>
          <w:bCs/>
          <w:sz w:val="28"/>
          <w:szCs w:val="28"/>
          <w:lang w:eastAsia="en-US"/>
        </w:rPr>
      </w:r>
    </w:p>
    <w:p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Приоритетность и очередность отбора объектов для участия в государственной программе осуществляется исходя из следующих условий:</w:t>
      </w:r>
      <w:r>
        <w:rPr>
          <w:rFonts w:eastAsiaTheme="minorHAnsi"/>
          <w:bCs/>
          <w:sz w:val="28"/>
          <w:szCs w:val="28"/>
          <w:lang w:eastAsia="en-US"/>
        </w:rPr>
      </w:r>
    </w:p>
    <w:p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1) наличие потребности в расширении образовательных организаций в соответствии с социальными нормативами;</w:t>
      </w:r>
      <w:r>
        <w:rPr>
          <w:rFonts w:eastAsiaTheme="minorHAnsi"/>
          <w:bCs/>
          <w:sz w:val="28"/>
          <w:szCs w:val="28"/>
          <w:lang w:eastAsia="en-US"/>
        </w:rPr>
      </w:r>
    </w:p>
    <w:p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2) наличие выполненных работ по мероприятиям государственной программы, подтвержденных унифицированными </w:t>
      </w:r>
      <w:hyperlink r:id="rId9" w:tooltip="consultantplus://offline/ref=33350325264CDB71DC69EDB6C6CEE0A8C6B2EF5BA754549D1AA9BFF4C9EF6F9D0466D8C1857F6771837D5C3D40CB4396BB1BEA8F3C48E2B7H3C" w:history="1">
        <w:r>
          <w:rPr>
            <w:rFonts w:eastAsiaTheme="minorHAnsi"/>
            <w:bCs/>
            <w:sz w:val="28"/>
            <w:szCs w:val="28"/>
            <w:lang w:eastAsia="en-US"/>
          </w:rPr>
          <w:t xml:space="preserve">формами N КС-3</w:t>
        </w:r>
      </w:hyperlink>
      <w:r>
        <w:rPr>
          <w:rFonts w:eastAsiaTheme="minorHAnsi"/>
          <w:bCs/>
          <w:sz w:val="28"/>
          <w:szCs w:val="28"/>
          <w:lang w:eastAsia="en-US"/>
        </w:rPr>
        <w:t xml:space="preserve"> </w:t>
      </w:r>
      <w:r>
        <w:rPr>
          <w:rFonts w:eastAsiaTheme="minorHAnsi"/>
          <w:bCs/>
          <w:sz w:val="28"/>
          <w:szCs w:val="28"/>
          <w:lang w:eastAsia="en-US"/>
        </w:rPr>
        <w:t xml:space="preserve">«</w:t>
      </w:r>
      <w:r>
        <w:rPr>
          <w:rFonts w:eastAsiaTheme="minorHAnsi"/>
          <w:bCs/>
          <w:sz w:val="28"/>
          <w:szCs w:val="28"/>
          <w:lang w:eastAsia="en-US"/>
        </w:rPr>
        <w:t xml:space="preserve">Справка о стоимости выполненных работ и затрат</w:t>
      </w:r>
      <w:r>
        <w:rPr>
          <w:rFonts w:eastAsiaTheme="minorHAnsi"/>
          <w:bCs/>
          <w:sz w:val="28"/>
          <w:szCs w:val="28"/>
          <w:lang w:eastAsia="en-US"/>
        </w:rPr>
        <w:t xml:space="preserve">»</w:t>
      </w:r>
      <w:r>
        <w:rPr>
          <w:rFonts w:eastAsiaTheme="minorHAnsi"/>
          <w:bCs/>
          <w:sz w:val="28"/>
          <w:szCs w:val="28"/>
          <w:lang w:eastAsia="en-US"/>
        </w:rPr>
        <w:t xml:space="preserve">,</w:t>
      </w:r>
      <w:r>
        <w:rPr>
          <w:bCs/>
          <w:sz w:val="28"/>
          <w:szCs w:val="28"/>
        </w:rPr>
        <w:t xml:space="preserve"> утвержденными </w:t>
      </w:r>
      <w:hyperlink r:id="rId10" w:tooltip="https://login.consultant.ru/link/?req=doc&amp;base=LAW&amp;n=26273" w:history="1">
        <w:r>
          <w:rPr>
            <w:bCs/>
            <w:sz w:val="28"/>
            <w:szCs w:val="28"/>
          </w:rPr>
          <w:t xml:space="preserve">постановлением</w:t>
        </w:r>
      </w:hyperlink>
      <w:r>
        <w:rPr>
          <w:bCs/>
          <w:sz w:val="28"/>
          <w:szCs w:val="28"/>
        </w:rPr>
        <w:t xml:space="preserve"> Госкомстата России от 11.11.1999 N 100</w:t>
      </w:r>
      <w:r>
        <w:rPr>
          <w:bCs/>
          <w:sz w:val="28"/>
          <w:szCs w:val="28"/>
        </w:rPr>
        <w:t xml:space="preserve">,</w:t>
      </w:r>
      <w:r>
        <w:rPr>
          <w:rFonts w:eastAsiaTheme="minorHAnsi"/>
          <w:bCs/>
          <w:sz w:val="28"/>
          <w:szCs w:val="28"/>
          <w:lang w:eastAsia="en-US"/>
        </w:rPr>
        <w:t xml:space="preserve"> актами выполненных работ, счетами-фактурами и (или) распорядительными документами заказчика, обосновывающими необходимость </w:t>
      </w:r>
      <w:r>
        <w:rPr>
          <w:rFonts w:eastAsiaTheme="minorHAnsi"/>
          <w:bCs/>
          <w:sz w:val="28"/>
          <w:szCs w:val="28"/>
          <w:lang w:eastAsia="en-US"/>
        </w:rPr>
        <w:t xml:space="preserve">авансирования поставщиков, подрядчиков, исполнителей по контрактам и гражданско-правовым договорам на поставку товаров, выполнение работ, оказание услуг в целях приобретения материалов, комплектующих изделий и оборудования;</w:t>
      </w:r>
      <w:r>
        <w:rPr>
          <w:rFonts w:eastAsiaTheme="minorHAnsi"/>
          <w:bCs/>
          <w:sz w:val="28"/>
          <w:szCs w:val="28"/>
          <w:lang w:eastAsia="en-US"/>
        </w:rPr>
      </w:r>
    </w:p>
    <w:p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3) наличие муниципальных контрактов (договоров) на строительство, реконструкцию объектов образования;</w:t>
      </w:r>
      <w:r>
        <w:rPr>
          <w:rFonts w:eastAsiaTheme="minorHAnsi"/>
          <w:bCs/>
          <w:sz w:val="28"/>
          <w:szCs w:val="28"/>
          <w:lang w:eastAsia="en-US"/>
        </w:rPr>
      </w:r>
    </w:p>
    <w:p>
      <w:pPr>
        <w:ind w:firstLine="709"/>
        <w:jc w:val="both"/>
        <w:rPr>
          <w:rFonts w:eastAsiaTheme="minorHAnsi"/>
          <w:bCs/>
          <w:sz w:val="28"/>
          <w:szCs w:val="28"/>
          <w:lang w:eastAsia="en-US"/>
        </w:rPr>
      </w:pPr>
      <w:r>
        <w:rPr>
          <w:rFonts w:eastAsiaTheme="minorHAnsi"/>
          <w:bCs/>
          <w:sz w:val="28"/>
          <w:szCs w:val="28"/>
          <w:lang w:eastAsia="en-US"/>
        </w:rPr>
        <w:t xml:space="preserve">4) наличие утвержденной проектно-сметной документации на строительство, реконструкцию объектов образования, имеющей положительное экспертное заключение государственной экспертизы.</w:t>
      </w:r>
      <w:r>
        <w:rPr>
          <w:rFonts w:eastAsiaTheme="minorHAnsi"/>
          <w:bCs/>
          <w:sz w:val="28"/>
          <w:szCs w:val="28"/>
          <w:lang w:eastAsia="en-US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инистр</w:t>
      </w:r>
      <w:r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троительства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</w:t>
      </w:r>
      <w:r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Д.Н. Богомолов</w:t>
      </w:r>
      <w:r>
        <w:rPr>
          <w:sz w:val="28"/>
          <w:szCs w:val="28"/>
        </w:rPr>
      </w:r>
    </w:p>
    <w:p>
      <w:pPr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24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</w:r>
      <w:r>
        <w:rPr>
          <w:rFonts w:eastAsiaTheme="minorHAnsi"/>
          <w:sz w:val="28"/>
          <w:szCs w:val="28"/>
          <w:lang w:eastAsia="en-US"/>
        </w:rPr>
      </w:r>
    </w:p>
    <w:sectPr>
      <w:footnotePr/>
      <w:endnotePr/>
      <w:type w:val="nextPage"/>
      <w:pgSz w:w="11906" w:h="16838" w:orient="portrait"/>
      <w:pgMar w:top="567" w:right="566" w:bottom="709" w:left="1133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 w:customStyle="1">
    <w:name w:val="ConsPlusNormal"/>
    <w:pPr>
      <w:spacing w:after="0" w:line="240" w:lineRule="auto"/>
    </w:pPr>
    <w:rPr>
      <w:rFonts w:ascii="Arial" w:hAnsi="Arial" w:cs="Arial"/>
      <w:sz w:val="20"/>
      <w:szCs w:val="20"/>
    </w:rPr>
  </w:style>
  <w:style w:type="paragraph" w:styleId="622">
    <w:name w:val="Balloon Text"/>
    <w:basedOn w:val="617"/>
    <w:link w:val="623"/>
    <w:uiPriority w:val="99"/>
    <w:semiHidden/>
    <w:unhideWhenUsed/>
    <w:rPr>
      <w:rFonts w:ascii="Tahoma" w:hAnsi="Tahoma" w:cs="Tahoma" w:eastAsiaTheme="minorHAnsi"/>
      <w:sz w:val="16"/>
      <w:szCs w:val="16"/>
      <w:lang w:eastAsia="en-US"/>
    </w:rPr>
  </w:style>
  <w:style w:type="character" w:styleId="623" w:customStyle="1">
    <w:name w:val="Текст выноски Знак"/>
    <w:basedOn w:val="618"/>
    <w:link w:val="622"/>
    <w:uiPriority w:val="99"/>
    <w:semiHidden/>
    <w:rPr>
      <w:rFonts w:ascii="Tahoma" w:hAnsi="Tahoma" w:cs="Tahoma"/>
      <w:sz w:val="16"/>
      <w:szCs w:val="16"/>
    </w:rPr>
  </w:style>
  <w:style w:type="paragraph" w:styleId="624">
    <w:name w:val="No Spacing"/>
    <w:uiPriority w:val="1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wmf"/><Relationship Id="rId9" Type="http://schemas.openxmlformats.org/officeDocument/2006/relationships/hyperlink" Target="consultantplus://offline/ref=33350325264CDB71DC69EDB6C6CEE0A8C6B2EF5BA754549D1AA9BFF4C9EF6F9D0466D8C1857F6771837D5C3D40CB4396BB1BEA8F3C48E2B7H3C" TargetMode="External"/><Relationship Id="rId10" Type="http://schemas.openxmlformats.org/officeDocument/2006/relationships/hyperlink" Target="https://login.consultant.ru/link/?req=doc&amp;base=LAW&amp;n=26273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АГНОиПНО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Поликарпова Ксения Александровна</dc:creator>
  <cp:revision>25</cp:revision>
  <dcterms:created xsi:type="dcterms:W3CDTF">2015-09-21T05:23:00Z</dcterms:created>
  <dcterms:modified xsi:type="dcterms:W3CDTF">2025-10-15T07:44:20Z</dcterms:modified>
</cp:coreProperties>
</file>